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DE75F9" w:rsidRPr="00DE75F9" w:rsidRDefault="00CB2A7F" w:rsidP="00DE75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Интегрированная отчетность: формирование и анализ</w:t>
      </w:r>
    </w:p>
    <w:p w:rsidR="00DE75F9" w:rsidRPr="00721D00" w:rsidRDefault="00DE75F9" w:rsidP="002E58A8">
      <w:pPr>
        <w:tabs>
          <w:tab w:val="left" w:pos="454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721D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2A7F" w:rsidRPr="00721D00">
        <w:rPr>
          <w:rFonts w:ascii="Times New Roman" w:eastAsia="Times New Roman" w:hAnsi="Times New Roman" w:cs="Times New Roman"/>
          <w:sz w:val="28"/>
          <w:szCs w:val="28"/>
        </w:rPr>
        <w:t>Интегрированная отчетность: формирование и анализ</w:t>
      </w:r>
      <w:r w:rsidRPr="00721D00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2E58A8" w:rsidRPr="002E58A8">
        <w:rPr>
          <w:rFonts w:ascii="Times New Roman" w:eastAsia="Times New Roman" w:hAnsi="Times New Roman" w:cs="Times New Roman"/>
          <w:sz w:val="28"/>
          <w:szCs w:val="28"/>
        </w:rPr>
        <w:t>сформировать знания и умения в отношении</w:t>
      </w:r>
      <w:r w:rsidR="002E5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8A8" w:rsidRPr="002E58A8">
        <w:rPr>
          <w:rFonts w:ascii="Times New Roman" w:eastAsia="Times New Roman" w:hAnsi="Times New Roman" w:cs="Times New Roman"/>
          <w:sz w:val="28"/>
          <w:szCs w:val="28"/>
        </w:rPr>
        <w:t>содержания интегрированной отчетности и возможностей системы</w:t>
      </w:r>
      <w:r w:rsidR="002E5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8A8" w:rsidRPr="002E58A8">
        <w:rPr>
          <w:rFonts w:ascii="Times New Roman" w:eastAsia="Times New Roman" w:hAnsi="Times New Roman" w:cs="Times New Roman"/>
          <w:sz w:val="28"/>
          <w:szCs w:val="28"/>
        </w:rPr>
        <w:t>управленческого учета по подготовке информации для включения в</w:t>
      </w:r>
      <w:r w:rsidR="002E5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8A8" w:rsidRPr="002E58A8">
        <w:rPr>
          <w:rFonts w:ascii="Times New Roman" w:eastAsia="Times New Roman" w:hAnsi="Times New Roman" w:cs="Times New Roman"/>
          <w:sz w:val="28"/>
          <w:szCs w:val="28"/>
        </w:rPr>
        <w:t>интегрированную отчетность.</w:t>
      </w:r>
      <w:bookmarkStart w:id="0" w:name="_GoBack"/>
      <w:bookmarkEnd w:id="0"/>
    </w:p>
    <w:p w:rsidR="00721D00" w:rsidRPr="00721D00" w:rsidRDefault="00721D00" w:rsidP="00721D0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D0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721D00" w:rsidRPr="00721D00" w:rsidRDefault="00721D00" w:rsidP="00721D00">
      <w:pPr>
        <w:tabs>
          <w:tab w:val="left" w:pos="4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00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721D00">
        <w:rPr>
          <w:rFonts w:ascii="Times New Roman" w:eastAsia="Times New Roman" w:hAnsi="Times New Roman" w:cs="Times New Roman"/>
          <w:sz w:val="28"/>
          <w:szCs w:val="28"/>
        </w:rPr>
        <w:t>Интегрированная отчетность: формирование и анализ</w:t>
      </w:r>
      <w:r w:rsidRPr="00721D00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721D00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721D00" w:rsidRPr="00721D00" w:rsidRDefault="00721D00" w:rsidP="00721D0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D00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721D00" w:rsidRDefault="00721D00" w:rsidP="00721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00">
        <w:rPr>
          <w:rFonts w:ascii="Times New Roman" w:hAnsi="Times New Roman" w:cs="Times New Roman"/>
          <w:bCs/>
          <w:sz w:val="28"/>
          <w:szCs w:val="28"/>
        </w:rPr>
        <w:t>Основные аналитические аспекты глобализации экономических процессов</w:t>
      </w:r>
      <w:r w:rsidRPr="00721D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21D00">
        <w:rPr>
          <w:rFonts w:ascii="Times New Roman" w:hAnsi="Times New Roman" w:cs="Times New Roman"/>
          <w:bCs/>
          <w:sz w:val="28"/>
          <w:szCs w:val="28"/>
        </w:rPr>
        <w:t>Теоретические аспекты анализа интегрированной отчетности</w:t>
      </w:r>
      <w:r w:rsidRPr="00721D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21D00">
        <w:rPr>
          <w:rFonts w:ascii="Times New Roman" w:hAnsi="Times New Roman" w:cs="Times New Roman"/>
          <w:sz w:val="28"/>
          <w:szCs w:val="28"/>
        </w:rPr>
        <w:t>Информационная база анализа интегрированной отчетности</w:t>
      </w:r>
      <w:r w:rsidRPr="00721D00">
        <w:rPr>
          <w:rFonts w:ascii="Times New Roman" w:hAnsi="Times New Roman" w:cs="Times New Roman"/>
          <w:sz w:val="28"/>
          <w:szCs w:val="28"/>
        </w:rPr>
        <w:t xml:space="preserve">. </w:t>
      </w:r>
      <w:r w:rsidRPr="00721D00">
        <w:rPr>
          <w:rFonts w:ascii="Times New Roman" w:hAnsi="Times New Roman" w:cs="Times New Roman"/>
          <w:bCs/>
          <w:sz w:val="28"/>
          <w:szCs w:val="28"/>
        </w:rPr>
        <w:t>Методы и последовательность анализа интегрированной отчетности</w:t>
      </w:r>
      <w:r w:rsidRPr="00721D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21D00">
        <w:rPr>
          <w:rFonts w:ascii="Times New Roman" w:hAnsi="Times New Roman" w:cs="Times New Roman"/>
          <w:bCs/>
          <w:sz w:val="28"/>
          <w:szCs w:val="28"/>
        </w:rPr>
        <w:t>Современное состояние и перспективы развития интегрированной отчетности в России</w:t>
      </w:r>
      <w:r w:rsidRPr="00721D00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72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E58A8"/>
    <w:rsid w:val="00381E48"/>
    <w:rsid w:val="004A2C8B"/>
    <w:rsid w:val="004A3122"/>
    <w:rsid w:val="00524446"/>
    <w:rsid w:val="006368BE"/>
    <w:rsid w:val="00721D00"/>
    <w:rsid w:val="00772DED"/>
    <w:rsid w:val="007E181F"/>
    <w:rsid w:val="00956884"/>
    <w:rsid w:val="009D25BF"/>
    <w:rsid w:val="00A8708C"/>
    <w:rsid w:val="00AE312C"/>
    <w:rsid w:val="00B4690B"/>
    <w:rsid w:val="00C37290"/>
    <w:rsid w:val="00C82FE4"/>
    <w:rsid w:val="00CB2A7F"/>
    <w:rsid w:val="00D47822"/>
    <w:rsid w:val="00DE75F9"/>
    <w:rsid w:val="00ED20B9"/>
    <w:rsid w:val="00F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F35C8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F35C8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980D8-81D3-44F9-BA14-7B0939F94215}"/>
</file>

<file path=customXml/itemProps2.xml><?xml version="1.0" encoding="utf-8"?>
<ds:datastoreItem xmlns:ds="http://schemas.openxmlformats.org/officeDocument/2006/customXml" ds:itemID="{74E13147-56B2-464F-A87D-702F75900701}"/>
</file>

<file path=customXml/itemProps3.xml><?xml version="1.0" encoding="utf-8"?>
<ds:datastoreItem xmlns:ds="http://schemas.openxmlformats.org/officeDocument/2006/customXml" ds:itemID="{0C66B406-865D-49BB-BC63-E52D464AC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2020-05-22T09:51:00Z</dcterms:created>
  <dcterms:modified xsi:type="dcterms:W3CDTF">2020-11-16T15:25:00Z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